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F25" w:rsidRPr="007D2F25" w:rsidRDefault="007D2F25" w:rsidP="007D2F25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bookmarkStart w:id="0" w:name="_GoBack"/>
      <w:bookmarkEnd w:id="0"/>
      <w:r w:rsidRPr="007D2F25">
        <w:rPr>
          <w:rFonts w:ascii="Arial" w:eastAsia="Times New Roman" w:hAnsi="Arial" w:cs="Arial"/>
          <w:caps/>
          <w:sz w:val="24"/>
          <w:szCs w:val="24"/>
          <w:lang w:eastAsia="cs-CZ"/>
        </w:rPr>
        <w:t>Část c 5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> </w:t>
      </w:r>
    </w:p>
    <w:p w:rsidR="007D2F25" w:rsidRPr="007D2F25" w:rsidRDefault="007D2F25" w:rsidP="007D2F2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</w:pPr>
      <w:r w:rsidRPr="007D2F25">
        <w:rPr>
          <w:rFonts w:ascii="Arial" w:eastAsia="Times New Roman" w:hAnsi="Arial" w:cs="Arial"/>
          <w:b/>
          <w:bCs/>
          <w:sz w:val="28"/>
          <w:szCs w:val="28"/>
          <w:lang w:eastAsia="cs-CZ"/>
        </w:rPr>
        <w:t>Doporučení pro rozhodovací proces samosprávy k výběru asistentů prevence kriminality v přípravě jejich vedení příslušníkem Policie ČR</w:t>
      </w:r>
    </w:p>
    <w:p w:rsidR="007D2F25" w:rsidRPr="007D2F25" w:rsidRDefault="007D2F25" w:rsidP="007D2F2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Realizace projektu „Asistent prevence kriminality“ (dále jen „APK“) v obcích a městech, kde </w:t>
      </w:r>
      <w:r w:rsidRPr="007D2F2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nepůsobí obecní/městská policie 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(dále jen "MP") je možná pouze za předpokladu, že činnost APK </w:t>
      </w:r>
      <w:r w:rsidRPr="007D2F25">
        <w:rPr>
          <w:rFonts w:ascii="Arial" w:eastAsia="Times New Roman" w:hAnsi="Arial" w:cs="Arial"/>
          <w:b/>
          <w:sz w:val="24"/>
          <w:szCs w:val="24"/>
          <w:lang w:eastAsia="cs-CZ"/>
        </w:rPr>
        <w:t>bude garantována po odborné stránce vybranými příslušníky Policie ČR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 (dále jen „PČR“)</w:t>
      </w:r>
      <w:r w:rsidR="002555A1">
        <w:rPr>
          <w:rFonts w:ascii="Arial" w:eastAsia="Times New Roman" w:hAnsi="Arial" w:cs="Arial"/>
          <w:sz w:val="24"/>
          <w:szCs w:val="24"/>
          <w:lang w:eastAsia="cs-CZ"/>
        </w:rPr>
        <w:t xml:space="preserve"> anebo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Pr="007D2F2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pověřeným strážníkem obecní policie z okolního města, se kterým je uzavřena veřejnoprávní smlouva a pracovníkem obce, ve které má APK působit. </w:t>
      </w:r>
    </w:p>
    <w:p w:rsidR="007D2F25" w:rsidRPr="007D2F25" w:rsidRDefault="007D2F25" w:rsidP="007D2F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sz w:val="24"/>
          <w:szCs w:val="24"/>
          <w:lang w:eastAsia="cs-CZ"/>
        </w:rPr>
        <w:t>Níže uvedené podněty jsou zobecněním dobré praxe z obcí Osoblaha, Velké Hamry a Žlutice, kde byl v letech 2012 až 201</w:t>
      </w:r>
      <w:r>
        <w:rPr>
          <w:rFonts w:ascii="Arial" w:eastAsia="Times New Roman" w:hAnsi="Arial" w:cs="Arial"/>
          <w:sz w:val="24"/>
          <w:szCs w:val="24"/>
          <w:lang w:eastAsia="cs-CZ"/>
        </w:rPr>
        <w:t>5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 realizován projekt APK pod patronací PČR a samosprávy. Doporučení je specifikací základní pomůcky „Základní doporučení pro rozhodovací proces samosprávy k výběru, přípravě a vedení asistentů prevence kriminality“</w:t>
      </w:r>
      <w:r w:rsidR="008E586E">
        <w:rPr>
          <w:rFonts w:ascii="Arial" w:eastAsia="Times New Roman" w:hAnsi="Arial" w:cs="Arial"/>
          <w:sz w:val="24"/>
          <w:szCs w:val="24"/>
          <w:lang w:eastAsia="cs-CZ"/>
        </w:rPr>
        <w:t xml:space="preserve"> viz C3</w:t>
      </w:r>
      <w:r>
        <w:rPr>
          <w:rFonts w:ascii="Arial" w:eastAsia="Times New Roman" w:hAnsi="Arial" w:cs="Arial"/>
          <w:sz w:val="24"/>
          <w:szCs w:val="24"/>
          <w:lang w:eastAsia="cs-CZ"/>
        </w:rPr>
        <w:t>.</w:t>
      </w:r>
    </w:p>
    <w:p w:rsidR="007D2F25" w:rsidRPr="007D2F25" w:rsidRDefault="007D2F25" w:rsidP="007D2F2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sz w:val="24"/>
          <w:szCs w:val="24"/>
          <w:lang w:eastAsia="cs-CZ"/>
        </w:rPr>
        <w:t> </w:t>
      </w:r>
    </w:p>
    <w:p w:rsidR="007D2F25" w:rsidRPr="007D2F25" w:rsidRDefault="007D2F25" w:rsidP="007D2F2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V přípravném rozhodovacím období před zahájením projektu je žádoucí:</w:t>
      </w:r>
    </w:p>
    <w:p w:rsidR="007D2F25" w:rsidRPr="007D2F25" w:rsidRDefault="007D2F25" w:rsidP="007D2F2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b/>
          <w:sz w:val="24"/>
          <w:szCs w:val="24"/>
          <w:lang w:eastAsia="cs-CZ"/>
        </w:rPr>
        <w:t>definovat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 cíle projektu a jejich reálnost na základě zhodnocení stávající bezpečnostní situace v obci s důrazem na místní a osobní znalost včetně aktuálních hrozeb a rizik;</w:t>
      </w:r>
      <w:r w:rsidRPr="007D2F2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7D2F25" w:rsidRPr="007D2F25" w:rsidRDefault="007D2F25" w:rsidP="007D2F2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v místě, kde není ustanovena obecní policie </w:t>
      </w:r>
      <w:r w:rsidRPr="007D2F25">
        <w:rPr>
          <w:rFonts w:ascii="Arial" w:eastAsia="Times New Roman" w:hAnsi="Arial" w:cs="Arial"/>
          <w:b/>
          <w:sz w:val="24"/>
          <w:szCs w:val="24"/>
          <w:lang w:eastAsia="cs-CZ"/>
        </w:rPr>
        <w:t>rozhodnout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, kdo z možných zástupců MP nebo obvodního oddělení PČR bude odborně a metodicky </w:t>
      </w:r>
      <w:r w:rsidRPr="007D2F25">
        <w:rPr>
          <w:rFonts w:ascii="Arial" w:eastAsia="Times New Roman" w:hAnsi="Arial" w:cs="Arial"/>
          <w:b/>
          <w:sz w:val="24"/>
          <w:szCs w:val="24"/>
          <w:lang w:eastAsia="cs-CZ"/>
        </w:rPr>
        <w:t>garantovat činnost APK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 (dojezdová vzdálenost MP, typ OO PČR, početní stavy, ochota převzít odpovědnost);</w:t>
      </w:r>
      <w:r w:rsidRPr="007D2F2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7D2F25" w:rsidRPr="007D2F25" w:rsidRDefault="007D2F25" w:rsidP="007D2F2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podmínkou pro garanci činnosti APK městskou policií z okolního města je, že i toto město disponuje APK a má již vytvořenu pozici Mentora. Ten pak vykonává svoji činnost i pro nové APK v obci, se kterou byla uzavřena veřejnoprávní smlouva nebo je zvolen Mentor nový, který např. v obci bydlí či tam již vykonával funkci okrskáře; </w:t>
      </w:r>
    </w:p>
    <w:p w:rsidR="007D2F25" w:rsidRPr="007D2F25" w:rsidRDefault="007D2F25" w:rsidP="007D2F2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b/>
          <w:sz w:val="24"/>
          <w:szCs w:val="24"/>
          <w:lang w:eastAsia="cs-CZ"/>
        </w:rPr>
        <w:t>uzavřít dohodu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 (ideálně písemnou) s příslušným vedoucím obvodního oddělení PČR (vedením MP), včetně informování nadřízeného služebního funkcionáře, tedy vedoucího příslušného územního odboru PČR (rada/zastupitelstvo sousední obce);</w:t>
      </w:r>
      <w:r w:rsidRPr="007D2F2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7D2F25" w:rsidRPr="007D2F25" w:rsidRDefault="007D2F25" w:rsidP="007D2F2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b/>
          <w:sz w:val="24"/>
          <w:szCs w:val="24"/>
          <w:lang w:eastAsia="cs-CZ"/>
        </w:rPr>
        <w:t>oslovit a ustanovit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 vhodnou </w:t>
      </w:r>
      <w:r w:rsidRPr="007D2F25">
        <w:rPr>
          <w:rFonts w:ascii="Arial" w:eastAsia="Times New Roman" w:hAnsi="Arial" w:cs="Arial"/>
          <w:b/>
          <w:sz w:val="24"/>
          <w:szCs w:val="24"/>
          <w:lang w:eastAsia="cs-CZ"/>
        </w:rPr>
        <w:t>osobu Mentora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 z řad policistů obvodního oddělení (strážníka MP), který je ztotožněn s rolí vedoucího, preventisty, neformálního „parťáka,“ kouče a mediátora s tím, že jeho osobnostní a profesní kvality by měly být blízké pomáhající profesi pomahače, </w:t>
      </w:r>
      <w:proofErr w:type="spellStart"/>
      <w:r w:rsidRPr="007D2F25">
        <w:rPr>
          <w:rFonts w:ascii="Arial" w:eastAsia="Times New Roman" w:hAnsi="Arial" w:cs="Arial"/>
          <w:sz w:val="24"/>
          <w:szCs w:val="24"/>
          <w:lang w:eastAsia="cs-CZ"/>
        </w:rPr>
        <w:t>motivátora</w:t>
      </w:r>
      <w:proofErr w:type="spellEnd"/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 a zařadit jej do komise pro výběr APK;</w:t>
      </w:r>
      <w:r w:rsidRPr="007D2F2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7D2F25" w:rsidRPr="007D2F25" w:rsidRDefault="007D2F25" w:rsidP="007D2F2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stávající dobrá praxe 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potvrzuje, že na tuto pozici může být vybrán policista zařazený do pracovní skupiny pro menšiny nebo přímo vedoucí oddělení, který je vnitřně ztotožněn s potřebou APK a je přesvědčen o smysluplnosti této formy situační a sekundární prevence kriminality. Nefungují jednostranná 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lastRenderedPageBreak/>
        <w:t>rozhodnutí, jak ze strany PČR i samosprávy, kdy druhá strana je do realizace projektu donucena.</w:t>
      </w:r>
      <w:r w:rsidRPr="007D2F2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7D2F25" w:rsidRPr="007D2F25" w:rsidRDefault="007D2F25" w:rsidP="007D2F2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b/>
          <w:sz w:val="24"/>
          <w:szCs w:val="24"/>
          <w:lang w:eastAsia="cs-CZ"/>
        </w:rPr>
        <w:t>vytvořit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 základní organizačně pracovní podmínky pro vzájemnou součinnost APK a jejich Mentora včetně definování časového rámce a podmínek řízení (tzn. ukládání úkolů a priorit, vyhodnocování jejich plnění, sbírání a řešení konkrétních podnětů, stanovení frekvence setkávání Mentora a APK, vytvořit podmínky pro setkávání v budově obce nebo PČR);</w:t>
      </w:r>
      <w:r w:rsidRPr="007D2F2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7D2F25" w:rsidRPr="007D2F25" w:rsidRDefault="007D2F25" w:rsidP="007D2F2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v součinnosti s odborem </w:t>
      </w:r>
      <w:r>
        <w:rPr>
          <w:rFonts w:ascii="Arial" w:eastAsia="Times New Roman" w:hAnsi="Arial" w:cs="Arial"/>
          <w:sz w:val="24"/>
          <w:szCs w:val="24"/>
          <w:lang w:eastAsia="cs-CZ"/>
        </w:rPr>
        <w:t xml:space="preserve">bezpečnostní politiky a 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>prevence kriminality MV ČR (dále jen „O</w:t>
      </w:r>
      <w:r>
        <w:rPr>
          <w:rFonts w:ascii="Arial" w:eastAsia="Times New Roman" w:hAnsi="Arial" w:cs="Arial"/>
          <w:sz w:val="24"/>
          <w:szCs w:val="24"/>
          <w:lang w:eastAsia="cs-CZ"/>
        </w:rPr>
        <w:t>BP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>PK“) garantovat výběr a samotnou přípravu APK a Mentora včetně následných supervizí s cílem předejít profesním, osobnostním, lidským selháním a naplnit stanovené cíle projektu.</w:t>
      </w:r>
    </w:p>
    <w:p w:rsidR="007D2F25" w:rsidRPr="007D2F25" w:rsidRDefault="007D2F25" w:rsidP="007D2F2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b/>
          <w:sz w:val="24"/>
          <w:szCs w:val="24"/>
          <w:lang w:eastAsia="cs-CZ"/>
        </w:rPr>
        <w:t> </w:t>
      </w:r>
      <w:r w:rsidRPr="007D2F2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Vlastní průběh projektu:</w:t>
      </w:r>
    </w:p>
    <w:p w:rsidR="007D2F25" w:rsidRPr="007D2F25" w:rsidRDefault="007D2F25" w:rsidP="007D2F2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každodenní činnost probíhá podle "Základního doporučení pro rozhodovací </w:t>
      </w:r>
      <w:proofErr w:type="gramStart"/>
      <w:r w:rsidRPr="007D2F25">
        <w:rPr>
          <w:rFonts w:ascii="Arial" w:eastAsia="Times New Roman" w:hAnsi="Arial" w:cs="Arial"/>
          <w:sz w:val="24"/>
          <w:szCs w:val="24"/>
          <w:lang w:eastAsia="cs-CZ"/>
        </w:rPr>
        <w:t>proces..." (viz</w:t>
      </w:r>
      <w:proofErr w:type="gramEnd"/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="008E586E">
        <w:rPr>
          <w:rFonts w:ascii="Arial" w:eastAsia="Times New Roman" w:hAnsi="Arial" w:cs="Arial"/>
          <w:sz w:val="24"/>
          <w:szCs w:val="24"/>
          <w:lang w:eastAsia="cs-CZ"/>
        </w:rPr>
        <w:t>C3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) s určitými odlišnostmi.  </w:t>
      </w:r>
      <w:r w:rsidRPr="007D2F25">
        <w:rPr>
          <w:rFonts w:ascii="Arial" w:eastAsia="Times New Roman" w:hAnsi="Arial" w:cs="Arial"/>
          <w:b/>
          <w:sz w:val="24"/>
          <w:szCs w:val="24"/>
          <w:lang w:eastAsia="cs-CZ"/>
        </w:rPr>
        <w:t>Mentor se schází s APK a s pověřeným pracovníkem obce minimálně dvakrát do týdne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, kdy je prováděno </w:t>
      </w:r>
      <w:r w:rsidRPr="007D2F25">
        <w:rPr>
          <w:rFonts w:ascii="Arial" w:eastAsia="Times New Roman" w:hAnsi="Arial" w:cs="Arial"/>
          <w:b/>
          <w:sz w:val="24"/>
          <w:szCs w:val="24"/>
          <w:lang w:eastAsia="cs-CZ"/>
        </w:rPr>
        <w:t>hodnocení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 splnění stanoveného harmonogramu dlouhodobých, krátkodobých a operativních úkolů, </w:t>
      </w:r>
      <w:r w:rsidRPr="007D2F25">
        <w:rPr>
          <w:rFonts w:ascii="Arial" w:eastAsia="Times New Roman" w:hAnsi="Arial" w:cs="Arial"/>
          <w:b/>
          <w:sz w:val="24"/>
          <w:szCs w:val="24"/>
          <w:lang w:eastAsia="cs-CZ"/>
        </w:rPr>
        <w:t>definování priorit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 na nejbližší období a </w:t>
      </w:r>
      <w:r w:rsidRPr="007D2F25">
        <w:rPr>
          <w:rFonts w:ascii="Arial" w:eastAsia="Times New Roman" w:hAnsi="Arial" w:cs="Arial"/>
          <w:b/>
          <w:sz w:val="24"/>
          <w:szCs w:val="24"/>
          <w:lang w:eastAsia="cs-CZ"/>
        </w:rPr>
        <w:t>řešení konkrétních podnětů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 a problémů zjištěných při práci APK v lokalitě a jejich předávání kompetenčně příslušným orgánům </w:t>
      </w:r>
      <w:r w:rsidR="002555A1">
        <w:rPr>
          <w:rFonts w:ascii="Arial" w:eastAsia="Times New Roman" w:hAnsi="Arial" w:cs="Arial"/>
          <w:sz w:val="24"/>
          <w:szCs w:val="24"/>
          <w:lang w:eastAsia="cs-CZ"/>
        </w:rPr>
        <w:t>(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>např. OSPOD, terénní sociální pracovník, odbor správy majetku obce, SKPV PČR);</w:t>
      </w:r>
      <w:r w:rsidRPr="007D2F2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7D2F25" w:rsidRPr="007D2F25" w:rsidRDefault="007D2F25" w:rsidP="007D2F2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sz w:val="24"/>
          <w:szCs w:val="24"/>
          <w:lang w:eastAsia="cs-CZ"/>
        </w:rPr>
        <w:t>jestliže to situace vyžaduje a obě strany s tím souhlasí, mohou se termíny i místa schůzek APK s Mentorem a pracovníkem obce domlouvat ad hoc s tím, že platí minimálně 2 setkání do týdne (Mentor ani APK zpravidla nepůsobí pouze v jedné lokalitě, ale monitorují bezpečnostní situaci v širším okruhu obce);</w:t>
      </w:r>
      <w:r w:rsidRPr="007D2F2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7D2F25" w:rsidRPr="007D2F25" w:rsidRDefault="007D2F25" w:rsidP="007D2F2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konkrétní otázky a problémy, týkající se bezpečnosti a veřejného pořádku mohou být </w:t>
      </w:r>
      <w:r w:rsidRPr="007D2F2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operativně projednávány s Mentorem telefonicky nebo každodenně s pověřeným zástupcem samosprávy 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>při příchodu i odchodu ze služby (např. pracovník správního odboru, který projednává přestupky);</w:t>
      </w:r>
      <w:r w:rsidRPr="007D2F2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7D2F25" w:rsidRPr="007D2F25" w:rsidRDefault="007D2F25" w:rsidP="007D2F2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APK jsou rovněž </w:t>
      </w:r>
      <w:r w:rsidRPr="007D2F25">
        <w:rPr>
          <w:rFonts w:ascii="Arial" w:eastAsia="Times New Roman" w:hAnsi="Arial" w:cs="Arial"/>
          <w:b/>
          <w:sz w:val="24"/>
          <w:szCs w:val="24"/>
          <w:lang w:eastAsia="cs-CZ"/>
        </w:rPr>
        <w:t>v kontaktu se statutárním zástupcem obce/obcí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>, kde působí, který může operativně upřesňovat konkrétní požadavky samosprávy na bezpečnost a veřejný pořádek a reagovat na podněty APK. Kontakt APK se statutárními zástupci obce zprostředkovává pověřený pracovník obce k vedení APK. Doporučuje se také přímý kontakt statutárních zástupců obce s APK minimálně jednou za měsíc;</w:t>
      </w:r>
      <w:r w:rsidRPr="007D2F2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7D2F25" w:rsidRPr="007D2F25" w:rsidRDefault="007D2F25" w:rsidP="007D2F2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APK spolupracuje ve vymezených případech i s okrskářem PČR (nebo pokud je vyčleněn policista pro práci s menšinami).  </w:t>
      </w:r>
    </w:p>
    <w:p w:rsidR="007D2F25" w:rsidRPr="007D2F25" w:rsidRDefault="007D2F25" w:rsidP="007D2F2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sz w:val="24"/>
          <w:szCs w:val="24"/>
          <w:u w:val="single"/>
          <w:lang w:eastAsia="cs-CZ"/>
        </w:rPr>
        <w:t>Z</w:t>
      </w:r>
      <w:r w:rsidRPr="007D2F2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ávěr:</w:t>
      </w:r>
    </w:p>
    <w:p w:rsidR="007D2F25" w:rsidRDefault="007D2F25" w:rsidP="007D2F2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7D2F25" w:rsidRPr="007D2F25" w:rsidRDefault="007D2F25" w:rsidP="007D2F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sz w:val="24"/>
          <w:szCs w:val="24"/>
          <w:lang w:eastAsia="cs-CZ"/>
        </w:rPr>
        <w:t>Činnost APK je smysluplná a efektivní pouze za předpokladu, že všechny zúčastněné strany jsou s projektem ztotožněny, podporují jej a realizují s cílem zajistit větší míru bezpečí a veřejného pořádku. Není-li projekt zúčastněnými stranami (obec, PČR, případně sousední obec s MP) takto přijímán, nedoporučujeme jeho realizaci. O</w:t>
      </w:r>
      <w:r w:rsidR="002555A1">
        <w:rPr>
          <w:rFonts w:ascii="Arial" w:eastAsia="Times New Roman" w:hAnsi="Arial" w:cs="Arial"/>
          <w:sz w:val="24"/>
          <w:szCs w:val="24"/>
          <w:lang w:eastAsia="cs-CZ"/>
        </w:rPr>
        <w:t>BP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PK může podpořit rozhodování a pozitivní náhled na realizaci 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lastRenderedPageBreak/>
        <w:t xml:space="preserve">projektu uvedením argumentů a zkušeností z dalších více než 50 obcí nebo mohou být uspořádány tréninkově vzdělávací aktivity o přínosech projektu a o preventivní práci v sociálně vyloučených a problémových lokalitách. </w:t>
      </w:r>
    </w:p>
    <w:p w:rsidR="007D2F25" w:rsidRDefault="007D2F25" w:rsidP="007D2F2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7D2F25" w:rsidRPr="007D2F25" w:rsidRDefault="007D2F25" w:rsidP="007D2F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V ideálním případě si Mentor svoji pozici vybere sám, zajímají jej nové styly preventivní práce a je schopen komunikovat s APK bezprostředně a neformálně. Rozhodující roli ve vztahu APK a Mentora však vždy hrají jeho osobnostní, profesní a lidské kvality; ochota nejen respektovat tuto profesi, ale i samotný přínos v oblasti situační prevence (a to nejen v rámci předcházení majetkové trestné činnosti) a sekundární prevenci (s důrazem na volnočasové aktivity dětí a mladistvých). 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br/>
      </w:r>
      <w:r w:rsidRPr="007D2F25">
        <w:rPr>
          <w:rFonts w:ascii="Arial" w:eastAsia="Times New Roman" w:hAnsi="Arial" w:cs="Arial"/>
          <w:i/>
          <w:iCs/>
          <w:sz w:val="24"/>
          <w:szCs w:val="24"/>
          <w:lang w:eastAsia="cs-CZ"/>
        </w:rPr>
        <w:t>Pozn.: tato metodika je akceptovatelná pro obec i v případě volby Mentora z řad nejbližší obecní policie (viz případ Obrnic a MP Most, nebo Starých Křečan a MP Rumburk; v obou případech úspěch je dán osobností Mentora).</w:t>
      </w:r>
    </w:p>
    <w:p w:rsidR="008E586E" w:rsidRDefault="007D2F25" w:rsidP="007D2F2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sz w:val="20"/>
          <w:szCs w:val="20"/>
          <w:lang w:eastAsia="cs-CZ"/>
        </w:rPr>
        <w:tab/>
      </w:r>
    </w:p>
    <w:p w:rsidR="007D2F25" w:rsidRPr="007D2F25" w:rsidRDefault="007D2F25" w:rsidP="008E58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Alternativa pro obce, které nemají zřízenu obecní policii 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spočívající v zaměstnání APK v rámci obce a jeho řízení a metodickém vedení Policií ČR nebo MP sousedního města, musí být </w:t>
      </w:r>
      <w:r w:rsidRPr="007D2F25">
        <w:rPr>
          <w:rFonts w:ascii="Arial" w:eastAsia="Times New Roman" w:hAnsi="Arial" w:cs="Arial"/>
          <w:b/>
          <w:sz w:val="24"/>
          <w:szCs w:val="24"/>
          <w:lang w:eastAsia="cs-CZ"/>
        </w:rPr>
        <w:t>předjednána s konzultanty O</w:t>
      </w:r>
      <w:r>
        <w:rPr>
          <w:rFonts w:ascii="Arial" w:eastAsia="Times New Roman" w:hAnsi="Arial" w:cs="Arial"/>
          <w:b/>
          <w:sz w:val="24"/>
          <w:szCs w:val="24"/>
          <w:lang w:eastAsia="cs-CZ"/>
        </w:rPr>
        <w:t>BP</w:t>
      </w:r>
      <w:r w:rsidRPr="007D2F25">
        <w:rPr>
          <w:rFonts w:ascii="Arial" w:eastAsia="Times New Roman" w:hAnsi="Arial" w:cs="Arial"/>
          <w:b/>
          <w:sz w:val="24"/>
          <w:szCs w:val="24"/>
          <w:lang w:eastAsia="cs-CZ"/>
        </w:rPr>
        <w:t>PK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cs-CZ"/>
        </w:rPr>
        <w:t>včetně garanta projektu</w:t>
      </w:r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 JUDr. Tomášem Koníčkem (</w:t>
      </w:r>
      <w:hyperlink r:id="rId8" w:history="1">
        <w:r w:rsidRPr="007D2F25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cs-CZ"/>
          </w:rPr>
          <w:t>tomas.konicek@mvcr.cz</w:t>
        </w:r>
      </w:hyperlink>
      <w:r w:rsidRPr="007D2F25">
        <w:rPr>
          <w:rFonts w:ascii="Arial" w:eastAsia="Times New Roman" w:hAnsi="Arial" w:cs="Arial"/>
          <w:sz w:val="24"/>
          <w:szCs w:val="24"/>
          <w:lang w:eastAsia="cs-CZ"/>
        </w:rPr>
        <w:t xml:space="preserve">) a je schvalována v ojedinělých případech. Činnosti Mentora vykonává příslušník Policie ČR (MP sousední obce) a projekt je modifikován dle individuální situace žadatele. </w:t>
      </w:r>
    </w:p>
    <w:p w:rsidR="007D2F25" w:rsidRPr="007D2F25" w:rsidRDefault="007D2F25" w:rsidP="007D2F25">
      <w:pPr>
        <w:spacing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7D2F25" w:rsidRPr="007D2F25" w:rsidRDefault="007D2F25" w:rsidP="007D2F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D2F25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odbor </w:t>
      </w:r>
      <w:r w:rsidR="00E82178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bezpečnostní politiky a </w:t>
      </w:r>
      <w:r w:rsidRPr="007D2F25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prevence kriminality MV, prosinec 201</w:t>
      </w:r>
      <w:r w:rsidR="00B66D8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5</w:t>
      </w:r>
    </w:p>
    <w:p w:rsidR="00E26548" w:rsidRDefault="00E26548"/>
    <w:sectPr w:rsidR="00E26548" w:rsidSect="00E712F9">
      <w:headerReference w:type="default" r:id="rId9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2F8" w:rsidRDefault="00DC22F8" w:rsidP="00E712F9">
      <w:pPr>
        <w:spacing w:after="0" w:line="240" w:lineRule="auto"/>
      </w:pPr>
      <w:r>
        <w:separator/>
      </w:r>
    </w:p>
  </w:endnote>
  <w:endnote w:type="continuationSeparator" w:id="0">
    <w:p w:rsidR="00DC22F8" w:rsidRDefault="00DC22F8" w:rsidP="00E71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2F8" w:rsidRDefault="00DC22F8" w:rsidP="00E712F9">
      <w:pPr>
        <w:spacing w:after="0" w:line="240" w:lineRule="auto"/>
      </w:pPr>
      <w:r>
        <w:separator/>
      </w:r>
    </w:p>
  </w:footnote>
  <w:footnote w:type="continuationSeparator" w:id="0">
    <w:p w:rsidR="00DC22F8" w:rsidRDefault="00DC22F8" w:rsidP="00E71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2F9" w:rsidRDefault="00E712F9">
    <w:pPr>
      <w:pStyle w:val="Zhlav"/>
    </w:pPr>
    <w:r>
      <w:rPr>
        <w:noProof/>
        <w:lang w:eastAsia="cs-CZ"/>
      </w:rPr>
      <w:drawing>
        <wp:inline distT="0" distB="0" distL="0" distR="0" wp14:anchorId="1CA256E1" wp14:editId="1AEBAA7E">
          <wp:extent cx="2115185" cy="564515"/>
          <wp:effectExtent l="0" t="0" r="0" b="6985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18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5DF85274" wp14:editId="1A800C34">
          <wp:extent cx="1447800" cy="48260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54884"/>
    <w:multiLevelType w:val="multilevel"/>
    <w:tmpl w:val="8D244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B766C0"/>
    <w:multiLevelType w:val="multilevel"/>
    <w:tmpl w:val="495E0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F25"/>
    <w:rsid w:val="002555A1"/>
    <w:rsid w:val="007D2F25"/>
    <w:rsid w:val="008E586E"/>
    <w:rsid w:val="00B66D8B"/>
    <w:rsid w:val="00DC22F8"/>
    <w:rsid w:val="00E26548"/>
    <w:rsid w:val="00E712F9"/>
    <w:rsid w:val="00E8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71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712F9"/>
  </w:style>
  <w:style w:type="paragraph" w:styleId="Zpat">
    <w:name w:val="footer"/>
    <w:basedOn w:val="Normln"/>
    <w:link w:val="ZpatChar"/>
    <w:uiPriority w:val="99"/>
    <w:unhideWhenUsed/>
    <w:rsid w:val="00E71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712F9"/>
  </w:style>
  <w:style w:type="paragraph" w:styleId="Textbubliny">
    <w:name w:val="Balloon Text"/>
    <w:basedOn w:val="Normln"/>
    <w:link w:val="TextbublinyChar"/>
    <w:uiPriority w:val="99"/>
    <w:semiHidden/>
    <w:unhideWhenUsed/>
    <w:rsid w:val="00E71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12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71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712F9"/>
  </w:style>
  <w:style w:type="paragraph" w:styleId="Zpat">
    <w:name w:val="footer"/>
    <w:basedOn w:val="Normln"/>
    <w:link w:val="ZpatChar"/>
    <w:uiPriority w:val="99"/>
    <w:unhideWhenUsed/>
    <w:rsid w:val="00E71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712F9"/>
  </w:style>
  <w:style w:type="paragraph" w:styleId="Textbubliny">
    <w:name w:val="Balloon Text"/>
    <w:basedOn w:val="Normln"/>
    <w:link w:val="TextbublinyChar"/>
    <w:uiPriority w:val="99"/>
    <w:semiHidden/>
    <w:unhideWhenUsed/>
    <w:rsid w:val="00E71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12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8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mas.konicek@mvcr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993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2</cp:revision>
  <dcterms:created xsi:type="dcterms:W3CDTF">2016-02-02T09:55:00Z</dcterms:created>
  <dcterms:modified xsi:type="dcterms:W3CDTF">2016-02-02T09:55:00Z</dcterms:modified>
</cp:coreProperties>
</file>